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48" w:rsidRDefault="00767148" w:rsidP="00767148">
      <w:pPr>
        <w:pStyle w:val="a7"/>
        <w:spacing w:line="520" w:lineRule="exact"/>
        <w:jc w:val="center"/>
        <w:rPr>
          <w:rFonts w:ascii="標楷體" w:eastAsia="標楷體" w:hAnsi="標楷體"/>
          <w:b/>
          <w:sz w:val="48"/>
          <w:szCs w:val="48"/>
        </w:rPr>
      </w:pPr>
      <w:r w:rsidRPr="00400826">
        <w:rPr>
          <w:rFonts w:ascii="標楷體" w:eastAsia="標楷體" w:hAnsi="標楷體" w:hint="eastAsia"/>
          <w:b/>
          <w:sz w:val="48"/>
          <w:szCs w:val="48"/>
        </w:rPr>
        <w:t>臺灣花蓮</w:t>
      </w:r>
      <w:r>
        <w:rPr>
          <w:rFonts w:ascii="標楷體" w:eastAsia="標楷體" w:hAnsi="標楷體" w:hint="eastAsia"/>
          <w:b/>
          <w:sz w:val="48"/>
          <w:szCs w:val="48"/>
        </w:rPr>
        <w:t>地方法</w:t>
      </w:r>
      <w:r w:rsidRPr="00400826">
        <w:rPr>
          <w:rFonts w:ascii="標楷體" w:eastAsia="標楷體" w:hAnsi="標楷體" w:hint="eastAsia"/>
          <w:b/>
          <w:sz w:val="48"/>
          <w:szCs w:val="48"/>
        </w:rPr>
        <w:t>院</w:t>
      </w:r>
    </w:p>
    <w:p w:rsidR="00767148" w:rsidRDefault="00767148" w:rsidP="00767148">
      <w:pPr>
        <w:pStyle w:val="a7"/>
        <w:spacing w:line="520" w:lineRule="exact"/>
        <w:jc w:val="center"/>
        <w:rPr>
          <w:rFonts w:ascii="標楷體" w:eastAsia="標楷體" w:hAnsi="標楷體"/>
          <w:b/>
          <w:sz w:val="48"/>
          <w:szCs w:val="48"/>
        </w:rPr>
      </w:pPr>
      <w:r w:rsidRPr="008D2F9B">
        <w:rPr>
          <w:rFonts w:ascii="標楷體" w:eastAsia="標楷體" w:hAnsi="標楷體" w:hint="eastAsia"/>
          <w:b/>
          <w:sz w:val="48"/>
          <w:szCs w:val="48"/>
        </w:rPr>
        <w:t>【防疫用</w:t>
      </w:r>
      <w:r w:rsidR="00F04F50">
        <w:rPr>
          <w:rFonts w:ascii="標楷體" w:eastAsia="標楷體" w:hAnsi="標楷體" w:hint="eastAsia"/>
          <w:b/>
          <w:sz w:val="48"/>
          <w:szCs w:val="48"/>
        </w:rPr>
        <w:t>壓克力隔板</w:t>
      </w:r>
      <w:r w:rsidRPr="008D2F9B">
        <w:rPr>
          <w:rFonts w:ascii="標楷體" w:eastAsia="標楷體" w:hAnsi="標楷體" w:hint="eastAsia"/>
          <w:b/>
          <w:sz w:val="48"/>
          <w:szCs w:val="48"/>
        </w:rPr>
        <w:t>採購案】</w:t>
      </w:r>
    </w:p>
    <w:p w:rsidR="00767148" w:rsidRDefault="00767148" w:rsidP="00767148">
      <w:pPr>
        <w:pStyle w:val="a7"/>
        <w:spacing w:line="520" w:lineRule="exact"/>
        <w:jc w:val="center"/>
        <w:rPr>
          <w:rFonts w:ascii="標楷體" w:eastAsia="標楷體" w:hAnsi="標楷體"/>
          <w:b/>
          <w:sz w:val="48"/>
          <w:szCs w:val="48"/>
        </w:rPr>
      </w:pPr>
      <w:r>
        <w:rPr>
          <w:rFonts w:ascii="標楷體" w:eastAsia="標楷體" w:hAnsi="標楷體" w:hint="eastAsia"/>
          <w:b/>
          <w:sz w:val="48"/>
          <w:szCs w:val="48"/>
        </w:rPr>
        <w:t>規範說明書</w:t>
      </w:r>
    </w:p>
    <w:p w:rsidR="00767148" w:rsidRPr="00400826" w:rsidRDefault="00767148" w:rsidP="00767148">
      <w:pPr>
        <w:pStyle w:val="a7"/>
        <w:spacing w:line="520" w:lineRule="exact"/>
        <w:jc w:val="center"/>
        <w:rPr>
          <w:rFonts w:ascii="標楷體" w:eastAsia="標楷體" w:hAnsi="標楷體"/>
          <w:b/>
          <w:sz w:val="48"/>
          <w:szCs w:val="48"/>
        </w:rPr>
      </w:pPr>
    </w:p>
    <w:p w:rsidR="00767148" w:rsidRPr="002E7EAF" w:rsidRDefault="00767148" w:rsidP="00767148">
      <w:pPr>
        <w:pStyle w:val="a7"/>
        <w:spacing w:line="440" w:lineRule="exact"/>
        <w:rPr>
          <w:rFonts w:ascii="標楷體" w:eastAsia="標楷體" w:hAnsi="標楷體"/>
          <w:b/>
          <w:sz w:val="28"/>
          <w:szCs w:val="28"/>
        </w:rPr>
      </w:pPr>
      <w:r w:rsidRPr="002E7EAF">
        <w:rPr>
          <w:rFonts w:ascii="標楷體" w:eastAsia="標楷體" w:hAnsi="標楷體" w:hint="eastAsia"/>
          <w:b/>
          <w:sz w:val="28"/>
          <w:szCs w:val="28"/>
        </w:rPr>
        <w:t>壹、</w:t>
      </w:r>
      <w:r>
        <w:rPr>
          <w:rFonts w:ascii="標楷體" w:eastAsia="標楷體" w:hAnsi="標楷體" w:hint="eastAsia"/>
          <w:b/>
          <w:sz w:val="28"/>
          <w:szCs w:val="28"/>
        </w:rPr>
        <w:t>概說</w:t>
      </w:r>
    </w:p>
    <w:p w:rsidR="00767148" w:rsidRDefault="00767148" w:rsidP="00767148">
      <w:pPr>
        <w:pStyle w:val="a7"/>
        <w:spacing w:line="440" w:lineRule="exact"/>
        <w:ind w:leftChars="236" w:left="566"/>
        <w:rPr>
          <w:rFonts w:ascii="標楷體" w:eastAsia="標楷體" w:hAnsi="標楷體"/>
          <w:sz w:val="28"/>
          <w:szCs w:val="28"/>
        </w:rPr>
      </w:pPr>
      <w:r>
        <w:rPr>
          <w:rFonts w:ascii="標楷體" w:eastAsia="標楷體" w:hAnsi="標楷體" w:hint="eastAsia"/>
          <w:sz w:val="28"/>
          <w:szCs w:val="28"/>
        </w:rPr>
        <w:t xml:space="preserve">    本院</w:t>
      </w:r>
      <w:r w:rsidRPr="00266820">
        <w:rPr>
          <w:rFonts w:ascii="標楷體" w:eastAsia="標楷體" w:hAnsi="標楷體" w:hint="eastAsia"/>
          <w:sz w:val="28"/>
          <w:szCs w:val="28"/>
        </w:rPr>
        <w:t>為</w:t>
      </w:r>
      <w:r>
        <w:rPr>
          <w:rFonts w:ascii="標楷體" w:eastAsia="標楷體" w:hAnsi="標楷體" w:hint="eastAsia"/>
          <w:sz w:val="28"/>
          <w:szCs w:val="28"/>
        </w:rPr>
        <w:t>配合中央流行</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情指揮中心針對嚴重特殊傳染性肺炎</w:t>
      </w:r>
      <w:r w:rsidRPr="00266820">
        <w:rPr>
          <w:rFonts w:ascii="標楷體" w:eastAsia="標楷體" w:hAnsi="標楷體" w:hint="eastAsia"/>
          <w:sz w:val="28"/>
          <w:szCs w:val="28"/>
        </w:rPr>
        <w:t>COVID-19</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情發佈警戒及相關指引措施</w:t>
      </w:r>
      <w:r w:rsidRPr="00266820">
        <w:rPr>
          <w:rFonts w:ascii="標楷體" w:eastAsia="標楷體" w:hAnsi="標楷體" w:hint="eastAsia"/>
          <w:sz w:val="28"/>
          <w:szCs w:val="28"/>
        </w:rPr>
        <w:t>，</w:t>
      </w:r>
      <w:r>
        <w:rPr>
          <w:rFonts w:ascii="標楷體" w:eastAsia="標楷體" w:hAnsi="標楷體" w:hint="eastAsia"/>
          <w:sz w:val="28"/>
          <w:szCs w:val="28"/>
        </w:rPr>
        <w:t>同時兼顧當事人訴訟進行權益之保障，</w:t>
      </w:r>
      <w:proofErr w:type="gramStart"/>
      <w:r w:rsidR="00DB6672">
        <w:rPr>
          <w:rFonts w:ascii="標楷體" w:eastAsia="標楷體" w:hAnsi="標楷體" w:hint="eastAsia"/>
          <w:sz w:val="28"/>
          <w:szCs w:val="28"/>
        </w:rPr>
        <w:t>爰</w:t>
      </w:r>
      <w:proofErr w:type="gramEnd"/>
      <w:r>
        <w:rPr>
          <w:rFonts w:ascii="標楷體" w:eastAsia="標楷體" w:hAnsi="標楷體" w:hint="eastAsia"/>
          <w:sz w:val="28"/>
          <w:szCs w:val="28"/>
        </w:rPr>
        <w:t>辦理採購符合本院審判業務需求之防疫用</w:t>
      </w:r>
      <w:r w:rsidR="00F04F50">
        <w:rPr>
          <w:rFonts w:ascii="標楷體" w:eastAsia="標楷體" w:hAnsi="標楷體" w:hint="eastAsia"/>
          <w:sz w:val="28"/>
          <w:szCs w:val="28"/>
        </w:rPr>
        <w:t>壓克力隔板</w:t>
      </w:r>
      <w:r>
        <w:rPr>
          <w:rFonts w:ascii="標楷體" w:eastAsia="標楷體" w:hAnsi="標楷體" w:hint="eastAsia"/>
          <w:sz w:val="28"/>
          <w:szCs w:val="28"/>
        </w:rPr>
        <w:t>，以利訴訟程序進行及增進防疫之效果。</w:t>
      </w:r>
      <w:r>
        <w:rPr>
          <w:rFonts w:ascii="標楷體" w:eastAsia="標楷體" w:hAnsi="標楷體"/>
          <w:sz w:val="28"/>
          <w:szCs w:val="28"/>
        </w:rPr>
        <w:t xml:space="preserve"> </w:t>
      </w:r>
    </w:p>
    <w:p w:rsidR="00767148" w:rsidRPr="002E7EAF" w:rsidRDefault="00767148" w:rsidP="00767148">
      <w:pPr>
        <w:pStyle w:val="a7"/>
        <w:spacing w:line="440" w:lineRule="exact"/>
        <w:rPr>
          <w:rFonts w:ascii="標楷體" w:eastAsia="標楷體" w:hAnsi="標楷體"/>
          <w:b/>
          <w:sz w:val="28"/>
          <w:szCs w:val="28"/>
        </w:rPr>
      </w:pPr>
      <w:r w:rsidRPr="002E7EAF">
        <w:rPr>
          <w:rFonts w:ascii="標楷體" w:eastAsia="標楷體" w:hAnsi="標楷體" w:hint="eastAsia"/>
          <w:b/>
          <w:sz w:val="28"/>
          <w:szCs w:val="28"/>
        </w:rPr>
        <w:t>貳、</w:t>
      </w:r>
      <w:r>
        <w:rPr>
          <w:rFonts w:ascii="標楷體" w:eastAsia="標楷體" w:hAnsi="標楷體" w:hint="eastAsia"/>
          <w:b/>
          <w:sz w:val="28"/>
          <w:szCs w:val="28"/>
        </w:rPr>
        <w:t>交貨</w:t>
      </w:r>
      <w:r w:rsidRPr="002E7EAF">
        <w:rPr>
          <w:rFonts w:ascii="標楷體" w:eastAsia="標楷體" w:hAnsi="標楷體" w:hint="eastAsia"/>
          <w:b/>
          <w:sz w:val="28"/>
          <w:szCs w:val="28"/>
        </w:rPr>
        <w:t>地點</w:t>
      </w:r>
    </w:p>
    <w:p w:rsidR="00767148" w:rsidRDefault="00767148" w:rsidP="00767148">
      <w:pPr>
        <w:pStyle w:val="a7"/>
        <w:spacing w:line="440" w:lineRule="exact"/>
        <w:ind w:leftChars="236" w:left="566" w:firstLineChars="200" w:firstLine="560"/>
        <w:rPr>
          <w:rFonts w:ascii="標楷體" w:eastAsia="標楷體" w:hAnsi="標楷體"/>
          <w:sz w:val="28"/>
          <w:szCs w:val="28"/>
        </w:rPr>
      </w:pPr>
      <w:r>
        <w:rPr>
          <w:rFonts w:ascii="標楷體" w:eastAsia="標楷體" w:hAnsi="標楷體" w:hint="eastAsia"/>
          <w:sz w:val="28"/>
          <w:szCs w:val="28"/>
        </w:rPr>
        <w:t>臺灣花蓮地方法院（花蓮市府前路15號）及所屬花蓮簡易庭（花蓮市球崙1路286號）</w:t>
      </w:r>
      <w:r w:rsidRPr="00400826">
        <w:rPr>
          <w:rFonts w:ascii="標楷體" w:eastAsia="標楷體" w:hAnsi="標楷體" w:hint="eastAsia"/>
          <w:sz w:val="28"/>
          <w:szCs w:val="28"/>
        </w:rPr>
        <w:t>。</w:t>
      </w:r>
    </w:p>
    <w:p w:rsidR="00767148" w:rsidRDefault="00767148" w:rsidP="00767148">
      <w:pPr>
        <w:pStyle w:val="a7"/>
        <w:spacing w:line="440" w:lineRule="exact"/>
        <w:rPr>
          <w:rFonts w:ascii="標楷體" w:eastAsia="標楷體" w:hAnsi="標楷體"/>
          <w:b/>
          <w:sz w:val="28"/>
          <w:szCs w:val="28"/>
        </w:rPr>
      </w:pPr>
      <w:r w:rsidRPr="002E7EAF">
        <w:rPr>
          <w:rFonts w:ascii="標楷體" w:eastAsia="標楷體" w:hAnsi="標楷體" w:hint="eastAsia"/>
          <w:b/>
          <w:sz w:val="28"/>
          <w:szCs w:val="28"/>
        </w:rPr>
        <w:t>參、</w:t>
      </w:r>
      <w:r>
        <w:rPr>
          <w:rFonts w:ascii="標楷體" w:eastAsia="標楷體" w:hAnsi="標楷體" w:hint="eastAsia"/>
          <w:b/>
          <w:sz w:val="28"/>
          <w:szCs w:val="28"/>
        </w:rPr>
        <w:t>防疫用</w:t>
      </w:r>
      <w:r w:rsidR="00F04F50">
        <w:rPr>
          <w:rFonts w:ascii="標楷體" w:eastAsia="標楷體" w:hAnsi="標楷體" w:hint="eastAsia"/>
          <w:b/>
          <w:sz w:val="28"/>
          <w:szCs w:val="28"/>
        </w:rPr>
        <w:t>壓克力隔板</w:t>
      </w:r>
      <w:r>
        <w:rPr>
          <w:rFonts w:ascii="標楷體" w:eastAsia="標楷體" w:hAnsi="標楷體" w:hint="eastAsia"/>
          <w:b/>
          <w:sz w:val="28"/>
          <w:szCs w:val="28"/>
        </w:rPr>
        <w:t>需求規範</w:t>
      </w:r>
    </w:p>
    <w:p w:rsidR="00767148" w:rsidRPr="00C5097E" w:rsidRDefault="00767148" w:rsidP="00767148">
      <w:pPr>
        <w:pStyle w:val="a7"/>
        <w:spacing w:line="440" w:lineRule="exact"/>
        <w:ind w:left="709" w:hangingChars="253" w:hanging="709"/>
        <w:rPr>
          <w:rFonts w:ascii="標楷體" w:eastAsia="標楷體" w:hAnsi="標楷體" w:cs="Arial"/>
          <w:color w:val="000000"/>
          <w:kern w:val="0"/>
          <w:sz w:val="28"/>
          <w:szCs w:val="28"/>
        </w:rPr>
      </w:pPr>
      <w:r>
        <w:rPr>
          <w:rFonts w:ascii="標楷體" w:eastAsia="標楷體" w:hAnsi="標楷體" w:hint="eastAsia"/>
          <w:b/>
          <w:sz w:val="28"/>
          <w:szCs w:val="28"/>
        </w:rPr>
        <w:t xml:space="preserve">  </w:t>
      </w:r>
      <w:r w:rsidRPr="00C5097E">
        <w:rPr>
          <w:rFonts w:ascii="標楷體" w:eastAsia="標楷體" w:hAnsi="標楷體" w:hint="eastAsia"/>
          <w:sz w:val="28"/>
          <w:szCs w:val="28"/>
        </w:rPr>
        <w:t>一</w:t>
      </w:r>
      <w:r w:rsidRPr="00C5097E">
        <w:rPr>
          <w:rFonts w:ascii="標楷體" w:eastAsia="標楷體" w:hAnsi="標楷體" w:hint="eastAsia"/>
          <w:kern w:val="0"/>
          <w:sz w:val="28"/>
          <w:szCs w:val="28"/>
        </w:rPr>
        <w:t>、</w:t>
      </w:r>
      <w:r w:rsidRPr="00C5097E">
        <w:rPr>
          <w:rFonts w:ascii="標楷體" w:eastAsia="標楷體" w:hAnsi="標楷體" w:cs="Arial" w:hint="eastAsia"/>
          <w:color w:val="000000"/>
          <w:kern w:val="0"/>
          <w:sz w:val="28"/>
          <w:szCs w:val="28"/>
        </w:rPr>
        <w:t>本案交貨</w:t>
      </w:r>
      <w:r>
        <w:rPr>
          <w:rFonts w:ascii="標楷體" w:eastAsia="標楷體" w:hAnsi="標楷體" w:cs="Arial" w:hint="eastAsia"/>
          <w:color w:val="000000"/>
          <w:kern w:val="0"/>
          <w:sz w:val="28"/>
          <w:szCs w:val="28"/>
        </w:rPr>
        <w:t>地點、</w:t>
      </w:r>
      <w:r w:rsidRPr="00C5097E">
        <w:rPr>
          <w:rFonts w:ascii="標楷體" w:eastAsia="標楷體" w:hAnsi="標楷體" w:cs="Arial" w:hint="eastAsia"/>
          <w:color w:val="000000"/>
          <w:kern w:val="0"/>
          <w:sz w:val="28"/>
          <w:szCs w:val="28"/>
        </w:rPr>
        <w:t>數量、</w:t>
      </w:r>
      <w:r>
        <w:rPr>
          <w:rFonts w:ascii="標楷體" w:eastAsia="標楷體" w:hAnsi="標楷體" w:cs="Arial" w:hint="eastAsia"/>
          <w:color w:val="000000"/>
          <w:kern w:val="0"/>
          <w:sz w:val="28"/>
          <w:szCs w:val="28"/>
        </w:rPr>
        <w:t>規格</w:t>
      </w:r>
      <w:r w:rsidRPr="00C5097E">
        <w:rPr>
          <w:rFonts w:ascii="標楷體" w:eastAsia="標楷體" w:hAnsi="標楷體" w:cs="Arial" w:hint="eastAsia"/>
          <w:color w:val="000000"/>
          <w:kern w:val="0"/>
          <w:sz w:val="28"/>
          <w:szCs w:val="28"/>
        </w:rPr>
        <w:t>尺寸及安裝位置應參照本規範說明書附表為之，惟廠商於</w:t>
      </w:r>
      <w:r>
        <w:rPr>
          <w:rFonts w:ascii="標楷體" w:eastAsia="標楷體" w:hAnsi="標楷體" w:cs="Arial" w:hint="eastAsia"/>
          <w:color w:val="000000"/>
          <w:kern w:val="0"/>
          <w:sz w:val="28"/>
          <w:szCs w:val="28"/>
        </w:rPr>
        <w:t>產品</w:t>
      </w:r>
      <w:r w:rsidRPr="00C5097E">
        <w:rPr>
          <w:rFonts w:ascii="標楷體" w:eastAsia="標楷體" w:hAnsi="標楷體" w:cs="Arial" w:hint="eastAsia"/>
          <w:color w:val="000000"/>
          <w:kern w:val="0"/>
          <w:sz w:val="28"/>
          <w:szCs w:val="28"/>
        </w:rPr>
        <w:t>製作前應至本院</w:t>
      </w:r>
      <w:r>
        <w:rPr>
          <w:rFonts w:ascii="標楷體" w:eastAsia="標楷體" w:hAnsi="標楷體" w:cs="Arial" w:hint="eastAsia"/>
          <w:color w:val="000000"/>
          <w:kern w:val="0"/>
          <w:sz w:val="28"/>
          <w:szCs w:val="28"/>
        </w:rPr>
        <w:t>實際</w:t>
      </w:r>
      <w:r w:rsidRPr="00C5097E">
        <w:rPr>
          <w:rFonts w:ascii="標楷體" w:eastAsia="標楷體" w:hAnsi="標楷體" w:cs="Arial" w:hint="eastAsia"/>
          <w:color w:val="000000"/>
          <w:kern w:val="0"/>
          <w:sz w:val="28"/>
          <w:szCs w:val="28"/>
        </w:rPr>
        <w:t>丈量確認，如有不相符或有疑義者，得標廠商應提出與本院確認，經本院指示後方得交貨及安裝施作，</w:t>
      </w:r>
      <w:r>
        <w:rPr>
          <w:rFonts w:ascii="標楷體" w:eastAsia="標楷體" w:hAnsi="標楷體" w:cs="Arial" w:hint="eastAsia"/>
          <w:color w:val="000000"/>
          <w:kern w:val="0"/>
          <w:sz w:val="28"/>
          <w:szCs w:val="28"/>
        </w:rPr>
        <w:t>其</w:t>
      </w:r>
      <w:r w:rsidRPr="00C5097E">
        <w:rPr>
          <w:rFonts w:ascii="標楷體" w:eastAsia="標楷體" w:hAnsi="標楷體" w:cs="Arial" w:hint="eastAsia"/>
          <w:color w:val="000000"/>
          <w:kern w:val="0"/>
          <w:sz w:val="28"/>
          <w:szCs w:val="28"/>
        </w:rPr>
        <w:t>數量於增減範圍未達百分之五者，契約價金不予增減</w:t>
      </w:r>
      <w:r>
        <w:rPr>
          <w:rFonts w:ascii="標楷體" w:eastAsia="標楷體" w:hAnsi="標楷體" w:cs="Arial" w:hint="eastAsia"/>
          <w:color w:val="000000"/>
          <w:kern w:val="0"/>
          <w:sz w:val="28"/>
          <w:szCs w:val="28"/>
        </w:rPr>
        <w:t>，惟廠商得標後如因未實際丈量確認，而造成產品無</w:t>
      </w:r>
      <w:r w:rsidR="00DB6672">
        <w:rPr>
          <w:rFonts w:ascii="標楷體" w:eastAsia="標楷體" w:hAnsi="標楷體" w:cs="Arial" w:hint="eastAsia"/>
          <w:color w:val="000000"/>
          <w:kern w:val="0"/>
          <w:sz w:val="28"/>
          <w:szCs w:val="28"/>
        </w:rPr>
        <w:t>法安裝或不符本院使用需求者，廠商應負責修改或重新製作，不得另行洽</w:t>
      </w:r>
      <w:r>
        <w:rPr>
          <w:rFonts w:ascii="標楷體" w:eastAsia="標楷體" w:hAnsi="標楷體" w:cs="Arial" w:hint="eastAsia"/>
          <w:color w:val="000000"/>
          <w:kern w:val="0"/>
          <w:sz w:val="28"/>
          <w:szCs w:val="28"/>
        </w:rPr>
        <w:t>取費用</w:t>
      </w:r>
      <w:r w:rsidRPr="00C5097E">
        <w:rPr>
          <w:rFonts w:ascii="標楷體" w:eastAsia="標楷體" w:hAnsi="標楷體" w:cs="Arial" w:hint="eastAsia"/>
          <w:color w:val="000000"/>
          <w:kern w:val="0"/>
          <w:sz w:val="28"/>
          <w:szCs w:val="28"/>
        </w:rPr>
        <w:t>。</w:t>
      </w:r>
    </w:p>
    <w:p w:rsidR="00767148" w:rsidRDefault="00767148" w:rsidP="00767148">
      <w:pPr>
        <w:pStyle w:val="a7"/>
        <w:spacing w:line="440" w:lineRule="exact"/>
        <w:ind w:left="708" w:hangingChars="253" w:hanging="708"/>
        <w:rPr>
          <w:rFonts w:ascii="標楷體" w:eastAsia="標楷體" w:hAnsi="標楷體"/>
          <w:sz w:val="28"/>
          <w:szCs w:val="28"/>
        </w:rPr>
      </w:pPr>
      <w:r w:rsidRPr="00C5097E">
        <w:rPr>
          <w:rFonts w:ascii="標楷體" w:eastAsia="標楷體" w:hAnsi="標楷體" w:hint="eastAsia"/>
          <w:sz w:val="28"/>
          <w:szCs w:val="28"/>
        </w:rPr>
        <w:t xml:space="preserve">  二、</w:t>
      </w:r>
      <w:r>
        <w:rPr>
          <w:rFonts w:ascii="標楷體" w:eastAsia="標楷體" w:hAnsi="標楷體" w:hint="eastAsia"/>
          <w:sz w:val="28"/>
          <w:szCs w:val="28"/>
        </w:rPr>
        <w:t>廠商製作本案產品</w:t>
      </w:r>
      <w:r w:rsidRPr="00C5097E">
        <w:rPr>
          <w:rFonts w:ascii="標楷體" w:eastAsia="標楷體" w:hAnsi="標楷體" w:hint="eastAsia"/>
          <w:sz w:val="28"/>
          <w:szCs w:val="28"/>
        </w:rPr>
        <w:t>所用</w:t>
      </w:r>
      <w:r>
        <w:rPr>
          <w:rFonts w:ascii="標楷體" w:eastAsia="標楷體" w:hAnsi="標楷體" w:hint="eastAsia"/>
          <w:sz w:val="28"/>
          <w:szCs w:val="28"/>
        </w:rPr>
        <w:t>之</w:t>
      </w:r>
      <w:r w:rsidRPr="00C5097E">
        <w:rPr>
          <w:rFonts w:ascii="標楷體" w:eastAsia="標楷體" w:hAnsi="標楷體" w:hint="eastAsia"/>
          <w:sz w:val="28"/>
          <w:szCs w:val="28"/>
        </w:rPr>
        <w:t>材料</w:t>
      </w:r>
      <w:r>
        <w:rPr>
          <w:rFonts w:ascii="標楷體" w:eastAsia="標楷體" w:hAnsi="標楷體" w:hint="eastAsia"/>
          <w:sz w:val="28"/>
          <w:szCs w:val="28"/>
        </w:rPr>
        <w:t>皆</w:t>
      </w:r>
      <w:r w:rsidRPr="00C5097E">
        <w:rPr>
          <w:rFonts w:ascii="標楷體" w:eastAsia="標楷體" w:hAnsi="標楷體" w:hint="eastAsia"/>
          <w:sz w:val="28"/>
          <w:szCs w:val="28"/>
        </w:rPr>
        <w:t>應</w:t>
      </w:r>
      <w:r>
        <w:rPr>
          <w:rFonts w:ascii="標楷體" w:eastAsia="標楷體" w:hAnsi="標楷體" w:hint="eastAsia"/>
          <w:sz w:val="28"/>
          <w:szCs w:val="28"/>
        </w:rPr>
        <w:t>使用</w:t>
      </w:r>
      <w:r w:rsidRPr="00C5097E">
        <w:rPr>
          <w:rFonts w:ascii="標楷體" w:eastAsia="標楷體" w:hAnsi="標楷體" w:hint="eastAsia"/>
          <w:sz w:val="28"/>
          <w:szCs w:val="28"/>
        </w:rPr>
        <w:t>新品，</w:t>
      </w:r>
      <w:r>
        <w:rPr>
          <w:rFonts w:ascii="標楷體" w:eastAsia="標楷體" w:hAnsi="標楷體" w:hint="eastAsia"/>
          <w:sz w:val="28"/>
          <w:szCs w:val="28"/>
        </w:rPr>
        <w:t>並</w:t>
      </w:r>
      <w:r w:rsidRPr="00C5097E">
        <w:rPr>
          <w:rFonts w:ascii="標楷體" w:eastAsia="標楷體" w:hAnsi="標楷體" w:hint="eastAsia"/>
          <w:sz w:val="28"/>
          <w:szCs w:val="28"/>
        </w:rPr>
        <w:t>屬壓克力材質，且為透明，</w:t>
      </w:r>
      <w:r w:rsidR="00F04F50">
        <w:rPr>
          <w:rFonts w:ascii="標楷體" w:eastAsia="標楷體" w:hAnsi="標楷體" w:hint="eastAsia"/>
          <w:sz w:val="28"/>
          <w:szCs w:val="28"/>
        </w:rPr>
        <w:t>壓克力隔板</w:t>
      </w:r>
      <w:r w:rsidRPr="00C5097E">
        <w:rPr>
          <w:rFonts w:ascii="標楷體" w:eastAsia="標楷體" w:hAnsi="標楷體" w:hint="eastAsia"/>
          <w:sz w:val="28"/>
          <w:szCs w:val="28"/>
        </w:rPr>
        <w:t>材</w:t>
      </w:r>
      <w:proofErr w:type="gramStart"/>
      <w:r w:rsidRPr="00C5097E">
        <w:rPr>
          <w:rFonts w:ascii="標楷體" w:eastAsia="標楷體" w:hAnsi="標楷體" w:hint="eastAsia"/>
          <w:sz w:val="28"/>
          <w:szCs w:val="28"/>
        </w:rPr>
        <w:t>於裁切後</w:t>
      </w:r>
      <w:proofErr w:type="gramEnd"/>
      <w:r>
        <w:rPr>
          <w:rFonts w:ascii="標楷體" w:eastAsia="標楷體" w:hAnsi="標楷體" w:hint="eastAsia"/>
          <w:sz w:val="28"/>
          <w:szCs w:val="28"/>
        </w:rPr>
        <w:t>角落</w:t>
      </w:r>
      <w:r w:rsidRPr="00C5097E">
        <w:rPr>
          <w:rFonts w:ascii="標楷體" w:eastAsia="標楷體" w:hAnsi="標楷體" w:hint="eastAsia"/>
          <w:sz w:val="28"/>
          <w:szCs w:val="28"/>
        </w:rPr>
        <w:t>應予以修邊，以防割傷使用人員</w:t>
      </w:r>
      <w:r>
        <w:rPr>
          <w:rFonts w:ascii="標楷體" w:eastAsia="標楷體" w:hAnsi="標楷體" w:hint="eastAsia"/>
          <w:sz w:val="28"/>
          <w:szCs w:val="28"/>
        </w:rPr>
        <w:t>，且切面應平整無毛邊情形產生</w:t>
      </w:r>
      <w:r w:rsidRPr="00C5097E">
        <w:rPr>
          <w:rFonts w:ascii="標楷體" w:eastAsia="標楷體" w:hAnsi="標楷體" w:hint="eastAsia"/>
          <w:sz w:val="28"/>
          <w:szCs w:val="28"/>
        </w:rPr>
        <w:t>。</w:t>
      </w:r>
    </w:p>
    <w:p w:rsidR="00767148" w:rsidRDefault="00767148" w:rsidP="00767148">
      <w:pPr>
        <w:pStyle w:val="a7"/>
        <w:spacing w:line="44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三、本案防疫用</w:t>
      </w:r>
      <w:r w:rsidR="00F04F50">
        <w:rPr>
          <w:rFonts w:ascii="標楷體" w:eastAsia="標楷體" w:hAnsi="標楷體" w:hint="eastAsia"/>
          <w:sz w:val="28"/>
          <w:szCs w:val="28"/>
        </w:rPr>
        <w:t>壓克力隔板</w:t>
      </w:r>
      <w:r>
        <w:rPr>
          <w:rFonts w:ascii="標楷體" w:eastAsia="標楷體" w:hAnsi="標楷體" w:hint="eastAsia"/>
          <w:sz w:val="28"/>
          <w:szCs w:val="28"/>
        </w:rPr>
        <w:t>分為固定式與非固定式，固定式應由廠商負責固定</w:t>
      </w:r>
      <w:r w:rsidR="006B7458">
        <w:rPr>
          <w:rFonts w:ascii="標楷體" w:eastAsia="標楷體" w:hAnsi="標楷體" w:hint="eastAsia"/>
          <w:sz w:val="28"/>
          <w:szCs w:val="28"/>
        </w:rPr>
        <w:t>（上鎖）、</w:t>
      </w:r>
      <w:r>
        <w:rPr>
          <w:rFonts w:ascii="標楷體" w:eastAsia="標楷體" w:hAnsi="標楷體" w:hint="eastAsia"/>
          <w:sz w:val="28"/>
          <w:szCs w:val="28"/>
        </w:rPr>
        <w:t>非固定式應由廠商負責擺設至本院指定之位置，其</w:t>
      </w:r>
      <w:r w:rsidR="006B7458">
        <w:rPr>
          <w:rFonts w:ascii="標楷體" w:eastAsia="標楷體" w:hAnsi="標楷體" w:hint="eastAsia"/>
          <w:sz w:val="28"/>
          <w:szCs w:val="28"/>
        </w:rPr>
        <w:t>所需</w:t>
      </w:r>
      <w:proofErr w:type="gramStart"/>
      <w:r>
        <w:rPr>
          <w:rFonts w:ascii="標楷體" w:eastAsia="標楷體" w:hAnsi="標楷體" w:hint="eastAsia"/>
          <w:sz w:val="28"/>
          <w:szCs w:val="28"/>
        </w:rPr>
        <w:t>費用</w:t>
      </w:r>
      <w:r w:rsidRPr="00E1359F">
        <w:rPr>
          <w:rFonts w:ascii="標楷體" w:eastAsia="標楷體" w:hAnsi="標楷體" w:hint="eastAsia"/>
          <w:sz w:val="28"/>
          <w:szCs w:val="28"/>
        </w:rPr>
        <w:t>均已含</w:t>
      </w:r>
      <w:proofErr w:type="gramEnd"/>
      <w:r w:rsidRPr="00E1359F">
        <w:rPr>
          <w:rFonts w:ascii="標楷體" w:eastAsia="標楷體" w:hAnsi="標楷體" w:hint="eastAsia"/>
          <w:sz w:val="28"/>
          <w:szCs w:val="28"/>
        </w:rPr>
        <w:t>於本案投標價款內，不得另行洽取。</w:t>
      </w:r>
    </w:p>
    <w:p w:rsidR="00767148" w:rsidRDefault="00767148" w:rsidP="00767148">
      <w:pPr>
        <w:pStyle w:val="a7"/>
        <w:spacing w:line="44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四、本案</w:t>
      </w:r>
      <w:r w:rsidRPr="00BE74F7">
        <w:rPr>
          <w:rFonts w:ascii="標楷體" w:eastAsia="標楷體" w:hAnsi="標楷體" w:hint="eastAsia"/>
          <w:sz w:val="28"/>
          <w:szCs w:val="28"/>
        </w:rPr>
        <w:t>所規範之各項規格尺寸，其容許誤差</w:t>
      </w:r>
      <w:proofErr w:type="gramStart"/>
      <w:r w:rsidRPr="00BE74F7">
        <w:rPr>
          <w:rFonts w:ascii="標楷體" w:eastAsia="標楷體" w:hAnsi="標楷體" w:hint="eastAsia"/>
          <w:sz w:val="28"/>
          <w:szCs w:val="28"/>
        </w:rPr>
        <w:t>值均為</w:t>
      </w:r>
      <w:proofErr w:type="gramEnd"/>
      <w:r w:rsidRPr="00BE74F7">
        <w:rPr>
          <w:rFonts w:ascii="標楷體" w:eastAsia="標楷體" w:hAnsi="標楷體" w:hint="eastAsia"/>
          <w:sz w:val="28"/>
          <w:szCs w:val="28"/>
        </w:rPr>
        <w:t>±1%</w:t>
      </w:r>
      <w:r>
        <w:rPr>
          <w:rFonts w:ascii="標楷體" w:eastAsia="標楷體" w:hAnsi="標楷體" w:hint="eastAsia"/>
          <w:sz w:val="28"/>
          <w:szCs w:val="28"/>
        </w:rPr>
        <w:t>。</w:t>
      </w:r>
    </w:p>
    <w:p w:rsidR="00767148" w:rsidRDefault="00767148" w:rsidP="00767148">
      <w:pPr>
        <w:pStyle w:val="a7"/>
        <w:spacing w:line="440" w:lineRule="exact"/>
        <w:ind w:left="708" w:hangingChars="253" w:hanging="708"/>
        <w:rPr>
          <w:rFonts w:ascii="標楷體" w:eastAsia="標楷體" w:hAnsi="標楷體"/>
          <w:b/>
          <w:sz w:val="28"/>
          <w:szCs w:val="28"/>
        </w:rPr>
      </w:pPr>
      <w:r>
        <w:rPr>
          <w:rFonts w:ascii="標楷體" w:eastAsia="標楷體" w:hAnsi="標楷體" w:hint="eastAsia"/>
          <w:sz w:val="28"/>
          <w:szCs w:val="28"/>
        </w:rPr>
        <w:t xml:space="preserve"> </w:t>
      </w:r>
      <w:r w:rsidRPr="002E7EAF">
        <w:rPr>
          <w:rFonts w:ascii="標楷體" w:eastAsia="標楷體" w:hAnsi="標楷體" w:hint="eastAsia"/>
          <w:b/>
          <w:sz w:val="28"/>
          <w:szCs w:val="28"/>
        </w:rPr>
        <w:t>肆、</w:t>
      </w:r>
      <w:r>
        <w:rPr>
          <w:rFonts w:ascii="標楷體" w:eastAsia="標楷體" w:hAnsi="標楷體" w:hint="eastAsia"/>
          <w:b/>
          <w:sz w:val="28"/>
          <w:szCs w:val="28"/>
        </w:rPr>
        <w:t>防疫用</w:t>
      </w:r>
      <w:r w:rsidR="00F04F50">
        <w:rPr>
          <w:rFonts w:ascii="標楷體" w:eastAsia="標楷體" w:hAnsi="標楷體" w:hint="eastAsia"/>
          <w:b/>
          <w:sz w:val="28"/>
          <w:szCs w:val="28"/>
        </w:rPr>
        <w:t>壓克力隔板</w:t>
      </w:r>
      <w:r>
        <w:rPr>
          <w:rFonts w:ascii="標楷體" w:eastAsia="標楷體" w:hAnsi="標楷體" w:hint="eastAsia"/>
          <w:b/>
          <w:sz w:val="28"/>
          <w:szCs w:val="28"/>
        </w:rPr>
        <w:t>需求示意圖</w:t>
      </w:r>
    </w:p>
    <w:p w:rsidR="00767148" w:rsidRPr="0025428B" w:rsidRDefault="00767148" w:rsidP="00767148">
      <w:pPr>
        <w:pStyle w:val="a7"/>
        <w:spacing w:line="440" w:lineRule="exact"/>
        <w:ind w:left="709" w:hangingChars="253" w:hanging="709"/>
        <w:rPr>
          <w:rFonts w:ascii="標楷體" w:eastAsia="標楷體" w:hAnsi="標楷體"/>
          <w:sz w:val="28"/>
          <w:szCs w:val="28"/>
        </w:rPr>
      </w:pPr>
      <w:r>
        <w:rPr>
          <w:rFonts w:ascii="標楷體" w:eastAsia="標楷體" w:hAnsi="標楷體" w:hint="eastAsia"/>
          <w:b/>
          <w:sz w:val="28"/>
          <w:szCs w:val="28"/>
        </w:rPr>
        <w:t xml:space="preserve">   </w:t>
      </w:r>
      <w:r w:rsidRPr="0025428B">
        <w:rPr>
          <w:rFonts w:ascii="標楷體" w:eastAsia="標楷體" w:hAnsi="標楷體" w:hint="eastAsia"/>
          <w:sz w:val="28"/>
          <w:szCs w:val="28"/>
        </w:rPr>
        <w:t>※本案廠商投標前得至本院勘查現場（含勘查本院既有使用中之防疫用</w:t>
      </w:r>
      <w:r w:rsidR="00F04F50">
        <w:rPr>
          <w:rFonts w:ascii="標楷體" w:eastAsia="標楷體" w:hAnsi="標楷體" w:hint="eastAsia"/>
          <w:sz w:val="28"/>
          <w:szCs w:val="28"/>
        </w:rPr>
        <w:t>壓克力隔板</w:t>
      </w:r>
      <w:r w:rsidRPr="0025428B">
        <w:rPr>
          <w:rFonts w:ascii="標楷體" w:eastAsia="標楷體" w:hAnsi="標楷體" w:hint="eastAsia"/>
          <w:sz w:val="28"/>
          <w:szCs w:val="28"/>
        </w:rPr>
        <w:t>），惟不得影響辦公或開庭之進行。</w:t>
      </w:r>
    </w:p>
    <w:p w:rsidR="00767148" w:rsidRDefault="00767148" w:rsidP="00767148">
      <w:pPr>
        <w:pStyle w:val="a7"/>
        <w:rPr>
          <w:rFonts w:ascii="標楷體" w:eastAsia="標楷體" w:hAnsi="標楷體"/>
          <w:b/>
          <w:sz w:val="28"/>
          <w:szCs w:val="28"/>
        </w:rPr>
      </w:pPr>
      <w:r>
        <w:rPr>
          <w:rFonts w:ascii="標楷體" w:eastAsia="標楷體" w:hAnsi="標楷體" w:hint="eastAsia"/>
          <w:b/>
          <w:sz w:val="28"/>
          <w:szCs w:val="28"/>
        </w:rPr>
        <w:lastRenderedPageBreak/>
        <w:t>一、固定式與非固定式防疫用</w:t>
      </w:r>
      <w:r w:rsidR="00F04F50">
        <w:rPr>
          <w:rFonts w:ascii="標楷體" w:eastAsia="標楷體" w:hAnsi="標楷體" w:hint="eastAsia"/>
          <w:b/>
          <w:sz w:val="28"/>
          <w:szCs w:val="28"/>
        </w:rPr>
        <w:t>壓克力隔板</w:t>
      </w:r>
      <w:r>
        <w:rPr>
          <w:rFonts w:ascii="標楷體" w:eastAsia="標楷體" w:hAnsi="標楷體" w:hint="eastAsia"/>
          <w:b/>
          <w:sz w:val="28"/>
          <w:szCs w:val="28"/>
        </w:rPr>
        <w:t>示意圖</w:t>
      </w:r>
    </w:p>
    <w:p w:rsidR="00767148" w:rsidRDefault="00767148" w:rsidP="00767148">
      <w:pPr>
        <w:pStyle w:val="a7"/>
        <w:rPr>
          <w:rFonts w:ascii="標楷體" w:eastAsia="標楷體" w:hAnsi="標楷體"/>
          <w:sz w:val="28"/>
          <w:szCs w:val="28"/>
        </w:rPr>
      </w:pPr>
      <w:r>
        <w:rPr>
          <w:rFonts w:ascii="標楷體" w:eastAsia="標楷體" w:hAnsi="標楷體"/>
          <w:noProof/>
          <w:sz w:val="28"/>
          <w:szCs w:val="28"/>
        </w:rPr>
        <w:drawing>
          <wp:inline distT="0" distB="0" distL="0" distR="0" wp14:anchorId="6CD479FB" wp14:editId="2E588FC4">
            <wp:extent cx="6000750" cy="3486150"/>
            <wp:effectExtent l="0" t="0" r="0" b="0"/>
            <wp:docPr id="2" name="圖片 2" descr="C:\Users\Administrator\AppData\Local\Microsoft\Windows\INetCache\Content.Word\示意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示意圖.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0" cy="3486150"/>
                    </a:xfrm>
                    <a:prstGeom prst="rect">
                      <a:avLst/>
                    </a:prstGeom>
                    <a:noFill/>
                    <a:ln>
                      <a:noFill/>
                    </a:ln>
                  </pic:spPr>
                </pic:pic>
              </a:graphicData>
            </a:graphic>
          </wp:inline>
        </w:drawing>
      </w:r>
    </w:p>
    <w:p w:rsidR="00767148" w:rsidRDefault="00767148" w:rsidP="00767148">
      <w:pPr>
        <w:pStyle w:val="a7"/>
        <w:rPr>
          <w:rFonts w:ascii="標楷體" w:eastAsia="標楷體" w:hAnsi="標楷體"/>
          <w:sz w:val="28"/>
          <w:szCs w:val="28"/>
        </w:rPr>
      </w:pPr>
      <w:r>
        <w:rPr>
          <w:rFonts w:ascii="標楷體" w:eastAsia="標楷體" w:hAnsi="標楷體" w:hint="eastAsia"/>
          <w:sz w:val="28"/>
          <w:szCs w:val="28"/>
        </w:rPr>
        <w:t>二、</w:t>
      </w:r>
      <w:r w:rsidRPr="0025428B">
        <w:rPr>
          <w:rFonts w:ascii="標楷體" w:eastAsia="標楷體" w:hAnsi="標楷體" w:hint="eastAsia"/>
          <w:sz w:val="28"/>
          <w:szCs w:val="28"/>
        </w:rPr>
        <w:t>本院既有使用中之防疫用</w:t>
      </w:r>
      <w:r w:rsidR="00F04F50">
        <w:rPr>
          <w:rFonts w:ascii="標楷體" w:eastAsia="標楷體" w:hAnsi="標楷體" w:hint="eastAsia"/>
          <w:sz w:val="28"/>
          <w:szCs w:val="28"/>
        </w:rPr>
        <w:t>壓克力隔板</w:t>
      </w:r>
      <w:r>
        <w:rPr>
          <w:rFonts w:ascii="標楷體" w:eastAsia="標楷體" w:hAnsi="標楷體" w:hint="eastAsia"/>
          <w:sz w:val="28"/>
          <w:szCs w:val="28"/>
        </w:rPr>
        <w:t>示意圖</w:t>
      </w:r>
    </w:p>
    <w:p w:rsidR="00767148" w:rsidRPr="00EF2061" w:rsidRDefault="00767148" w:rsidP="00767148">
      <w:pPr>
        <w:pStyle w:val="a7"/>
        <w:rPr>
          <w:rFonts w:ascii="標楷體" w:eastAsia="標楷體" w:hAnsi="標楷體"/>
          <w:sz w:val="28"/>
          <w:szCs w:val="28"/>
        </w:rPr>
      </w:pPr>
      <w:r>
        <w:rPr>
          <w:rFonts w:ascii="標楷體" w:eastAsia="標楷體" w:hAnsi="標楷體"/>
          <w:noProof/>
          <w:sz w:val="28"/>
          <w:szCs w:val="28"/>
        </w:rPr>
        <w:drawing>
          <wp:inline distT="0" distB="0" distL="0" distR="0" wp14:anchorId="620AFDC4" wp14:editId="5AB627A9">
            <wp:extent cx="5267325" cy="3952875"/>
            <wp:effectExtent l="0" t="0" r="9525" b="9525"/>
            <wp:docPr id="1" name="圖片 1" descr="C:\Users\Administrator\AppData\Local\Microsoft\Windows\INetCache\Content.Word\示意圖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INetCache\Content.Word\示意圖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rsidR="00767148" w:rsidRPr="00F15914" w:rsidRDefault="00767148" w:rsidP="00767148">
      <w:pPr>
        <w:spacing w:line="400" w:lineRule="exact"/>
        <w:jc w:val="both"/>
        <w:rPr>
          <w:rFonts w:ascii="標楷體" w:eastAsia="標楷體" w:hAnsi="標楷體"/>
          <w:b/>
          <w:sz w:val="28"/>
          <w:szCs w:val="28"/>
        </w:rPr>
      </w:pPr>
      <w:r w:rsidRPr="00F15914">
        <w:rPr>
          <w:rFonts w:ascii="標楷體" w:eastAsia="標楷體" w:hAnsi="標楷體" w:hint="eastAsia"/>
          <w:b/>
          <w:sz w:val="28"/>
          <w:szCs w:val="28"/>
        </w:rPr>
        <w:t>伍、其他</w:t>
      </w:r>
      <w:r>
        <w:rPr>
          <w:rFonts w:ascii="標楷體" w:eastAsia="標楷體" w:hAnsi="標楷體" w:hint="eastAsia"/>
          <w:b/>
          <w:sz w:val="28"/>
          <w:szCs w:val="28"/>
        </w:rPr>
        <w:t>規範</w:t>
      </w:r>
    </w:p>
    <w:p w:rsidR="00767148" w:rsidRPr="00E251A6" w:rsidRDefault="00767148" w:rsidP="00767148">
      <w:pPr>
        <w:pStyle w:val="a7"/>
        <w:spacing w:line="440" w:lineRule="exact"/>
        <w:ind w:leftChars="118" w:left="798" w:hangingChars="184" w:hanging="515"/>
        <w:rPr>
          <w:rFonts w:ascii="標楷體" w:eastAsia="標楷體" w:hAnsi="標楷體"/>
          <w:sz w:val="28"/>
          <w:szCs w:val="28"/>
        </w:rPr>
      </w:pPr>
      <w:r w:rsidRPr="00E251A6">
        <w:rPr>
          <w:rFonts w:ascii="標楷體" w:eastAsia="標楷體" w:hAnsi="標楷體" w:hint="eastAsia"/>
          <w:sz w:val="28"/>
          <w:szCs w:val="28"/>
        </w:rPr>
        <w:t>一、得標廠商應於決標</w:t>
      </w:r>
      <w:r>
        <w:rPr>
          <w:rFonts w:ascii="標楷體" w:eastAsia="標楷體" w:hAnsi="標楷體" w:hint="eastAsia"/>
          <w:sz w:val="28"/>
          <w:szCs w:val="28"/>
        </w:rPr>
        <w:t>之</w:t>
      </w:r>
      <w:r w:rsidRPr="00E251A6">
        <w:rPr>
          <w:rFonts w:ascii="標楷體" w:eastAsia="標楷體" w:hAnsi="標楷體" w:hint="eastAsia"/>
          <w:sz w:val="28"/>
          <w:szCs w:val="28"/>
        </w:rPr>
        <w:t>日起</w:t>
      </w:r>
      <w:r>
        <w:rPr>
          <w:rFonts w:ascii="標楷體" w:eastAsia="標楷體" w:hAnsi="標楷體" w:hint="eastAsia"/>
          <w:sz w:val="28"/>
          <w:szCs w:val="28"/>
        </w:rPr>
        <w:t>20</w:t>
      </w:r>
      <w:r w:rsidRPr="00E251A6">
        <w:rPr>
          <w:rFonts w:ascii="標楷體" w:eastAsia="標楷體" w:hAnsi="標楷體" w:hint="eastAsia"/>
          <w:sz w:val="28"/>
          <w:szCs w:val="28"/>
        </w:rPr>
        <w:t>個日曆天內完成交貨。</w:t>
      </w:r>
    </w:p>
    <w:p w:rsidR="00767148" w:rsidRPr="00E251A6" w:rsidRDefault="00767148" w:rsidP="00767148">
      <w:pPr>
        <w:pStyle w:val="a7"/>
        <w:spacing w:line="440" w:lineRule="exact"/>
        <w:ind w:left="848" w:hangingChars="303" w:hanging="848"/>
        <w:rPr>
          <w:rFonts w:ascii="標楷體" w:eastAsia="標楷體" w:hAnsi="標楷體"/>
          <w:sz w:val="28"/>
          <w:szCs w:val="28"/>
        </w:rPr>
      </w:pPr>
      <w:r w:rsidRPr="00E251A6">
        <w:rPr>
          <w:rFonts w:ascii="標楷體" w:eastAsia="標楷體" w:hAnsi="標楷體" w:hint="eastAsia"/>
          <w:sz w:val="28"/>
          <w:szCs w:val="28"/>
        </w:rPr>
        <w:t xml:space="preserve">  二、</w:t>
      </w:r>
      <w:r w:rsidRPr="00E1359F">
        <w:rPr>
          <w:rFonts w:ascii="標楷體" w:eastAsia="標楷體" w:hAnsi="標楷體" w:hint="eastAsia"/>
          <w:sz w:val="28"/>
          <w:szCs w:val="28"/>
        </w:rPr>
        <w:t>本案交貨之</w:t>
      </w:r>
      <w:r>
        <w:rPr>
          <w:rFonts w:ascii="標楷體" w:eastAsia="標楷體" w:hAnsi="標楷體" w:hint="eastAsia"/>
          <w:sz w:val="28"/>
          <w:szCs w:val="28"/>
        </w:rPr>
        <w:t>防疫用</w:t>
      </w:r>
      <w:r w:rsidR="00F04F50">
        <w:rPr>
          <w:rFonts w:ascii="標楷體" w:eastAsia="標楷體" w:hAnsi="標楷體" w:hint="eastAsia"/>
          <w:sz w:val="28"/>
          <w:szCs w:val="28"/>
        </w:rPr>
        <w:t>壓克力</w:t>
      </w:r>
      <w:proofErr w:type="gramStart"/>
      <w:r w:rsidR="00F04F50">
        <w:rPr>
          <w:rFonts w:ascii="標楷體" w:eastAsia="標楷體" w:hAnsi="標楷體" w:hint="eastAsia"/>
          <w:sz w:val="28"/>
          <w:szCs w:val="28"/>
        </w:rPr>
        <w:t>隔板</w:t>
      </w:r>
      <w:r w:rsidRPr="00E1359F">
        <w:rPr>
          <w:rFonts w:ascii="標楷體" w:eastAsia="標楷體" w:hAnsi="標楷體" w:hint="eastAsia"/>
          <w:sz w:val="28"/>
          <w:szCs w:val="28"/>
        </w:rPr>
        <w:t>均須依</w:t>
      </w:r>
      <w:r>
        <w:rPr>
          <w:rFonts w:ascii="標楷體" w:eastAsia="標楷體" w:hAnsi="標楷體" w:hint="eastAsia"/>
          <w:sz w:val="28"/>
          <w:szCs w:val="28"/>
        </w:rPr>
        <w:t>本院</w:t>
      </w:r>
      <w:proofErr w:type="gramEnd"/>
      <w:r w:rsidRPr="00E1359F">
        <w:rPr>
          <w:rFonts w:ascii="標楷體" w:eastAsia="標楷體" w:hAnsi="標楷體" w:hint="eastAsia"/>
          <w:sz w:val="28"/>
          <w:szCs w:val="28"/>
        </w:rPr>
        <w:t>要求之位置</w:t>
      </w:r>
      <w:r>
        <w:rPr>
          <w:rFonts w:ascii="標楷體" w:eastAsia="標楷體" w:hAnsi="標楷體" w:hint="eastAsia"/>
          <w:sz w:val="28"/>
          <w:szCs w:val="28"/>
        </w:rPr>
        <w:t>放置或固定安裝</w:t>
      </w:r>
      <w:r w:rsidRPr="00E1359F">
        <w:rPr>
          <w:rFonts w:ascii="標楷體" w:eastAsia="標楷體" w:hAnsi="標楷體" w:hint="eastAsia"/>
          <w:sz w:val="28"/>
          <w:szCs w:val="28"/>
        </w:rPr>
        <w:t>，所有配件材料及與本案交貨安裝相關之費用，</w:t>
      </w:r>
      <w:proofErr w:type="gramStart"/>
      <w:r w:rsidRPr="00E1359F">
        <w:rPr>
          <w:rFonts w:ascii="標楷體" w:eastAsia="標楷體" w:hAnsi="標楷體" w:hint="eastAsia"/>
          <w:sz w:val="28"/>
          <w:szCs w:val="28"/>
        </w:rPr>
        <w:t>均已含</w:t>
      </w:r>
      <w:proofErr w:type="gramEnd"/>
      <w:r w:rsidRPr="00E1359F">
        <w:rPr>
          <w:rFonts w:ascii="標楷體" w:eastAsia="標楷體" w:hAnsi="標楷體" w:hint="eastAsia"/>
          <w:sz w:val="28"/>
          <w:szCs w:val="28"/>
        </w:rPr>
        <w:t>於本案投標價款內，不得另行洽取。</w:t>
      </w:r>
    </w:p>
    <w:p w:rsidR="00767148" w:rsidRPr="00E251A6" w:rsidRDefault="00767148" w:rsidP="00767148">
      <w:pPr>
        <w:pStyle w:val="a7"/>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E251A6">
        <w:rPr>
          <w:rFonts w:ascii="標楷體" w:eastAsia="標楷體" w:hAnsi="標楷體" w:hint="eastAsia"/>
          <w:sz w:val="28"/>
          <w:szCs w:val="28"/>
        </w:rPr>
        <w:t>三、本採購保固期間自驗收合格之日起</w:t>
      </w:r>
      <w:r>
        <w:rPr>
          <w:rFonts w:ascii="標楷體" w:eastAsia="標楷體" w:hAnsi="標楷體" w:hint="eastAsia"/>
          <w:sz w:val="28"/>
          <w:szCs w:val="28"/>
        </w:rPr>
        <w:t>1</w:t>
      </w:r>
      <w:r w:rsidRPr="00E251A6">
        <w:rPr>
          <w:rFonts w:ascii="標楷體" w:eastAsia="標楷體" w:hAnsi="標楷體" w:hint="eastAsia"/>
          <w:sz w:val="28"/>
          <w:szCs w:val="28"/>
        </w:rPr>
        <w:t>年止。</w:t>
      </w:r>
    </w:p>
    <w:p w:rsidR="00767148" w:rsidRDefault="00767148" w:rsidP="00767148">
      <w:pPr>
        <w:pStyle w:val="a7"/>
        <w:spacing w:line="440" w:lineRule="exact"/>
        <w:ind w:leftChars="100" w:left="850" w:hangingChars="218" w:hanging="610"/>
        <w:rPr>
          <w:rFonts w:ascii="標楷體" w:eastAsia="標楷體" w:hAnsi="標楷體" w:cs="Arial"/>
          <w:color w:val="000000"/>
          <w:kern w:val="0"/>
          <w:sz w:val="28"/>
          <w:szCs w:val="28"/>
        </w:rPr>
      </w:pPr>
      <w:r w:rsidRPr="00E251A6">
        <w:rPr>
          <w:rFonts w:ascii="標楷體" w:eastAsia="標楷體" w:hAnsi="標楷體" w:hint="eastAsia"/>
          <w:kern w:val="0"/>
          <w:sz w:val="28"/>
          <w:szCs w:val="28"/>
        </w:rPr>
        <w:t>四、</w:t>
      </w:r>
      <w:r w:rsidRPr="00E251A6">
        <w:rPr>
          <w:rFonts w:ascii="標楷體" w:eastAsia="標楷體" w:hAnsi="標楷體" w:cs="Arial" w:hint="eastAsia"/>
          <w:color w:val="000000"/>
          <w:kern w:val="0"/>
          <w:sz w:val="28"/>
          <w:szCs w:val="28"/>
        </w:rPr>
        <w:t>本案規範說明書中之文字敘述如與報價清單或契約條款等內容不相符而有疑義者，得標廠商應提出與本院確認，經本院指示後方得交貨及安裝施作。</w:t>
      </w:r>
    </w:p>
    <w:p w:rsidR="00767148" w:rsidRDefault="00767148" w:rsidP="00767148">
      <w:pPr>
        <w:pStyle w:val="a7"/>
        <w:spacing w:line="440" w:lineRule="exact"/>
        <w:ind w:leftChars="100" w:left="850" w:hangingChars="218" w:hanging="610"/>
        <w:rPr>
          <w:rFonts w:ascii="標楷體" w:eastAsia="標楷體" w:hAnsi="標楷體"/>
          <w:sz w:val="28"/>
          <w:szCs w:val="28"/>
        </w:rPr>
      </w:pPr>
      <w:r>
        <w:rPr>
          <w:rFonts w:ascii="標楷體" w:eastAsia="標楷體" w:hAnsi="標楷體" w:cs="Arial" w:hint="eastAsia"/>
          <w:color w:val="000000"/>
          <w:kern w:val="0"/>
          <w:sz w:val="28"/>
          <w:szCs w:val="28"/>
        </w:rPr>
        <w:t>五、</w:t>
      </w:r>
      <w:r w:rsidRPr="001E1BF9">
        <w:rPr>
          <w:rFonts w:ascii="標楷體" w:eastAsia="標楷體" w:hAnsi="標楷體" w:hint="eastAsia"/>
          <w:sz w:val="28"/>
          <w:szCs w:val="28"/>
        </w:rPr>
        <w:t>廠商於</w:t>
      </w:r>
      <w:r>
        <w:rPr>
          <w:rFonts w:ascii="標楷體" w:eastAsia="標楷體" w:hAnsi="標楷體" w:hint="eastAsia"/>
          <w:sz w:val="28"/>
          <w:szCs w:val="28"/>
        </w:rPr>
        <w:t>交貨安裝</w:t>
      </w:r>
      <w:r w:rsidRPr="001E1BF9">
        <w:rPr>
          <w:rFonts w:ascii="標楷體" w:eastAsia="標楷體" w:hAnsi="標楷體" w:hint="eastAsia"/>
          <w:sz w:val="28"/>
          <w:szCs w:val="28"/>
        </w:rPr>
        <w:t>時，其人員不得於本院法庭內喝酒、抽煙、吃檳榔、賭博等情事發生</w:t>
      </w:r>
      <w:r>
        <w:rPr>
          <w:rFonts w:ascii="標楷體" w:eastAsia="標楷體" w:hAnsi="標楷體" w:hint="eastAsia"/>
          <w:sz w:val="28"/>
          <w:szCs w:val="28"/>
        </w:rPr>
        <w:t>，並應配合本院相關防疫措施</w:t>
      </w:r>
      <w:r w:rsidRPr="001E1BF9">
        <w:rPr>
          <w:rFonts w:ascii="標楷體" w:eastAsia="標楷體" w:hAnsi="標楷體" w:hint="eastAsia"/>
          <w:sz w:val="28"/>
          <w:szCs w:val="28"/>
        </w:rPr>
        <w:t>。</w:t>
      </w:r>
    </w:p>
    <w:p w:rsidR="00767148" w:rsidRDefault="00767148" w:rsidP="00767148">
      <w:pPr>
        <w:pStyle w:val="a7"/>
        <w:spacing w:line="440" w:lineRule="exact"/>
        <w:ind w:leftChars="100" w:left="850" w:hangingChars="218" w:hanging="610"/>
        <w:rPr>
          <w:rFonts w:ascii="標楷體" w:eastAsia="標楷體" w:hAnsi="標楷體"/>
          <w:sz w:val="28"/>
          <w:szCs w:val="28"/>
        </w:rPr>
      </w:pPr>
      <w:r>
        <w:rPr>
          <w:rFonts w:ascii="標楷體" w:eastAsia="標楷體" w:hAnsi="標楷體" w:cs="Arial" w:hint="eastAsia"/>
          <w:color w:val="000000"/>
          <w:kern w:val="0"/>
          <w:sz w:val="28"/>
          <w:szCs w:val="28"/>
        </w:rPr>
        <w:t>六、</w:t>
      </w:r>
      <w:r w:rsidRPr="001E1BF9">
        <w:rPr>
          <w:rFonts w:ascii="標楷體" w:eastAsia="標楷體" w:hAnsi="標楷體" w:hint="eastAsia"/>
          <w:sz w:val="28"/>
          <w:szCs w:val="28"/>
        </w:rPr>
        <w:t>一切臨時器材設備堆置之場所，應在核可範圍內，不得妨礙</w:t>
      </w:r>
      <w:r>
        <w:rPr>
          <w:rFonts w:ascii="標楷體" w:eastAsia="標楷體" w:hAnsi="標楷體" w:hint="eastAsia"/>
          <w:sz w:val="28"/>
          <w:szCs w:val="28"/>
        </w:rPr>
        <w:t>公務</w:t>
      </w:r>
      <w:r w:rsidRPr="001E1BF9">
        <w:rPr>
          <w:rFonts w:ascii="標楷體" w:eastAsia="標楷體" w:hAnsi="標楷體" w:hint="eastAsia"/>
          <w:sz w:val="28"/>
          <w:szCs w:val="28"/>
        </w:rPr>
        <w:t>之進行與道路之通行</w:t>
      </w:r>
      <w:r>
        <w:rPr>
          <w:rFonts w:ascii="標楷體" w:eastAsia="標楷體" w:hAnsi="標楷體" w:hint="eastAsia"/>
          <w:sz w:val="28"/>
          <w:szCs w:val="28"/>
        </w:rPr>
        <w:t>，如有本案交貨安裝所生之廢棄物，廠商應自行清運乾淨</w:t>
      </w:r>
      <w:r w:rsidRPr="001E1BF9">
        <w:rPr>
          <w:rFonts w:ascii="標楷體" w:eastAsia="標楷體" w:hAnsi="標楷體" w:hint="eastAsia"/>
          <w:sz w:val="28"/>
          <w:szCs w:val="28"/>
        </w:rPr>
        <w:t>。</w:t>
      </w:r>
    </w:p>
    <w:p w:rsidR="00767148" w:rsidRPr="007B26CC" w:rsidRDefault="00767148" w:rsidP="00767148">
      <w:pPr>
        <w:pStyle w:val="a7"/>
        <w:spacing w:line="440" w:lineRule="exact"/>
        <w:ind w:leftChars="100" w:left="850" w:hangingChars="218" w:hanging="61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七、本案交貨及</w:t>
      </w:r>
      <w:r w:rsidRPr="007671EE">
        <w:rPr>
          <w:rFonts w:ascii="標楷體" w:eastAsia="標楷體" w:hAnsi="標楷體" w:hint="eastAsia"/>
          <w:color w:val="000000" w:themeColor="text1"/>
          <w:sz w:val="28"/>
          <w:szCs w:val="28"/>
        </w:rPr>
        <w:t>安裝配合本院辦公時間，並準備足夠之人力於本院</w:t>
      </w:r>
      <w:r>
        <w:rPr>
          <w:rFonts w:ascii="標楷體" w:eastAsia="標楷體" w:hAnsi="標楷體" w:hint="eastAsia"/>
          <w:color w:val="000000" w:themeColor="text1"/>
          <w:sz w:val="28"/>
          <w:szCs w:val="28"/>
        </w:rPr>
        <w:t>可配合</w:t>
      </w:r>
      <w:r w:rsidRPr="007671EE">
        <w:rPr>
          <w:rFonts w:ascii="標楷體" w:eastAsia="標楷體" w:hAnsi="標楷體" w:hint="eastAsia"/>
          <w:color w:val="000000" w:themeColor="text1"/>
          <w:sz w:val="28"/>
          <w:szCs w:val="28"/>
        </w:rPr>
        <w:t>之時間進行(以不影響法院開庭及辦公為原則)</w:t>
      </w:r>
      <w:r>
        <w:rPr>
          <w:rFonts w:ascii="標楷體" w:eastAsia="標楷體" w:hAnsi="標楷體" w:hint="eastAsia"/>
          <w:color w:val="000000" w:themeColor="text1"/>
          <w:sz w:val="28"/>
          <w:szCs w:val="28"/>
        </w:rPr>
        <w:t>，</w:t>
      </w:r>
      <w:r>
        <w:rPr>
          <w:rFonts w:ascii="標楷體" w:eastAsia="標楷體" w:hAnsi="標楷體" w:hint="eastAsia"/>
          <w:sz w:val="28"/>
          <w:szCs w:val="28"/>
        </w:rPr>
        <w:t>得標廠商</w:t>
      </w:r>
      <w:r w:rsidRPr="0065601F">
        <w:rPr>
          <w:rFonts w:ascii="標楷體" w:eastAsia="標楷體" w:hAnsi="標楷體" w:hint="eastAsia"/>
          <w:sz w:val="28"/>
          <w:szCs w:val="28"/>
        </w:rPr>
        <w:t>需</w:t>
      </w:r>
      <w:r>
        <w:rPr>
          <w:rFonts w:ascii="標楷體" w:eastAsia="標楷體" w:hAnsi="標楷體" w:hint="eastAsia"/>
          <w:sz w:val="28"/>
          <w:szCs w:val="28"/>
        </w:rPr>
        <w:t>於</w:t>
      </w:r>
      <w:r w:rsidRPr="0065601F">
        <w:rPr>
          <w:rFonts w:ascii="標楷體" w:eastAsia="標楷體" w:hAnsi="標楷體" w:hint="eastAsia"/>
          <w:sz w:val="28"/>
          <w:szCs w:val="28"/>
        </w:rPr>
        <w:t>假日</w:t>
      </w:r>
      <w:r>
        <w:rPr>
          <w:rFonts w:ascii="標楷體" w:eastAsia="標楷體" w:hAnsi="標楷體" w:hint="eastAsia"/>
          <w:sz w:val="28"/>
          <w:szCs w:val="28"/>
        </w:rPr>
        <w:t>履約時，應於履約前3天提出需求並通知本院總務科</w:t>
      </w:r>
      <w:r w:rsidRPr="004B5AEC">
        <w:rPr>
          <w:rFonts w:ascii="標楷體" w:eastAsia="標楷體" w:hAnsi="標楷體" w:hint="eastAsia"/>
          <w:sz w:val="28"/>
          <w:szCs w:val="28"/>
        </w:rPr>
        <w:t>。</w:t>
      </w: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p>
    <w:p w:rsidR="00767148" w:rsidRDefault="00767148" w:rsidP="00767148">
      <w:pPr>
        <w:pStyle w:val="a7"/>
        <w:spacing w:line="440" w:lineRule="exact"/>
        <w:rPr>
          <w:rFonts w:ascii="標楷體" w:eastAsia="標楷體" w:hAnsi="標楷體"/>
          <w:b/>
          <w:sz w:val="28"/>
          <w:szCs w:val="28"/>
        </w:rPr>
      </w:pPr>
      <w:r>
        <w:rPr>
          <w:rFonts w:ascii="標楷體" w:eastAsia="標楷體" w:hAnsi="標楷體" w:hint="eastAsia"/>
          <w:b/>
          <w:sz w:val="28"/>
          <w:szCs w:val="28"/>
        </w:rPr>
        <w:t>附表-交貨</w:t>
      </w:r>
      <w:r w:rsidRPr="002E7EAF">
        <w:rPr>
          <w:rFonts w:ascii="標楷體" w:eastAsia="標楷體" w:hAnsi="標楷體" w:hint="eastAsia"/>
          <w:b/>
          <w:sz w:val="28"/>
          <w:szCs w:val="28"/>
        </w:rPr>
        <w:t>數量</w:t>
      </w:r>
      <w:r>
        <w:rPr>
          <w:rFonts w:ascii="標楷體" w:eastAsia="標楷體" w:hAnsi="標楷體" w:hint="eastAsia"/>
          <w:b/>
          <w:sz w:val="28"/>
          <w:szCs w:val="28"/>
        </w:rPr>
        <w:t>及安裝位置</w:t>
      </w:r>
    </w:p>
    <w:p w:rsidR="00EE0166" w:rsidRPr="00767148" w:rsidRDefault="00DC052C">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3pt">
            <v:imagedata r:id="rId9" o:title="20210707213710124_1"/>
          </v:shape>
        </w:pict>
      </w:r>
      <w:bookmarkEnd w:id="0"/>
    </w:p>
    <w:sectPr w:rsidR="00EE0166" w:rsidRPr="007671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22" w:rsidRDefault="00624522" w:rsidP="00767148">
      <w:r>
        <w:separator/>
      </w:r>
    </w:p>
  </w:endnote>
  <w:endnote w:type="continuationSeparator" w:id="0">
    <w:p w:rsidR="00624522" w:rsidRDefault="00624522" w:rsidP="0076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22" w:rsidRDefault="00624522" w:rsidP="00767148">
      <w:r>
        <w:separator/>
      </w:r>
    </w:p>
  </w:footnote>
  <w:footnote w:type="continuationSeparator" w:id="0">
    <w:p w:rsidR="00624522" w:rsidRDefault="00624522" w:rsidP="0076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94"/>
    <w:rsid w:val="00403268"/>
    <w:rsid w:val="00624522"/>
    <w:rsid w:val="006B7458"/>
    <w:rsid w:val="00765577"/>
    <w:rsid w:val="00767148"/>
    <w:rsid w:val="00B50BC1"/>
    <w:rsid w:val="00D161E7"/>
    <w:rsid w:val="00DB6672"/>
    <w:rsid w:val="00DC052C"/>
    <w:rsid w:val="00EE0166"/>
    <w:rsid w:val="00F04F50"/>
    <w:rsid w:val="00F05160"/>
    <w:rsid w:val="00F27207"/>
    <w:rsid w:val="00FC0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14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67148"/>
    <w:rPr>
      <w:sz w:val="20"/>
      <w:szCs w:val="20"/>
    </w:rPr>
  </w:style>
  <w:style w:type="paragraph" w:styleId="a5">
    <w:name w:val="footer"/>
    <w:basedOn w:val="a"/>
    <w:link w:val="a6"/>
    <w:uiPriority w:val="99"/>
    <w:unhideWhenUsed/>
    <w:rsid w:val="0076714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67148"/>
    <w:rPr>
      <w:sz w:val="20"/>
      <w:szCs w:val="20"/>
    </w:rPr>
  </w:style>
  <w:style w:type="paragraph" w:styleId="a7">
    <w:name w:val="No Spacing"/>
    <w:uiPriority w:val="1"/>
    <w:qFormat/>
    <w:rsid w:val="00767148"/>
    <w:pPr>
      <w:widowControl w:val="0"/>
    </w:pPr>
  </w:style>
  <w:style w:type="paragraph" w:styleId="a8">
    <w:name w:val="Balloon Text"/>
    <w:basedOn w:val="a"/>
    <w:link w:val="a9"/>
    <w:uiPriority w:val="99"/>
    <w:semiHidden/>
    <w:unhideWhenUsed/>
    <w:rsid w:val="007671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71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14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67148"/>
    <w:rPr>
      <w:sz w:val="20"/>
      <w:szCs w:val="20"/>
    </w:rPr>
  </w:style>
  <w:style w:type="paragraph" w:styleId="a5">
    <w:name w:val="footer"/>
    <w:basedOn w:val="a"/>
    <w:link w:val="a6"/>
    <w:uiPriority w:val="99"/>
    <w:unhideWhenUsed/>
    <w:rsid w:val="0076714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67148"/>
    <w:rPr>
      <w:sz w:val="20"/>
      <w:szCs w:val="20"/>
    </w:rPr>
  </w:style>
  <w:style w:type="paragraph" w:styleId="a7">
    <w:name w:val="No Spacing"/>
    <w:uiPriority w:val="1"/>
    <w:qFormat/>
    <w:rsid w:val="00767148"/>
    <w:pPr>
      <w:widowControl w:val="0"/>
    </w:pPr>
  </w:style>
  <w:style w:type="paragraph" w:styleId="a8">
    <w:name w:val="Balloon Text"/>
    <w:basedOn w:val="a"/>
    <w:link w:val="a9"/>
    <w:uiPriority w:val="99"/>
    <w:semiHidden/>
    <w:unhideWhenUsed/>
    <w:rsid w:val="007671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7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170</Words>
  <Characters>975</Characters>
  <Application>Microsoft Office Word</Application>
  <DocSecurity>0</DocSecurity>
  <Lines>8</Lines>
  <Paragraphs>2</Paragraphs>
  <ScaleCrop>false</ScaleCrop>
  <Company>HP Inc.</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2021-07-07T13:04:00Z</dcterms:created>
  <dcterms:modified xsi:type="dcterms:W3CDTF">2021-07-07T13:47:00Z</dcterms:modified>
</cp:coreProperties>
</file>